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FD6" w:rsidRPr="00331FD6" w:rsidRDefault="00331FD6" w:rsidP="00331F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31FD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"</w:t>
      </w:r>
      <w:bookmarkStart w:id="0" w:name="_GoBack"/>
      <w:r w:rsidRPr="00331FD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Douleur, fatigue, stress : accueillir l’émotion pour désamorcer la tension</w:t>
      </w:r>
      <w:bookmarkEnd w:id="0"/>
      <w:r w:rsidRPr="00331FD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"</w:t>
      </w:r>
    </w:p>
    <w:p w:rsidR="00331FD6" w:rsidRPr="00331FD6" w:rsidRDefault="00331FD6" w:rsidP="00331FD6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331FD6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🏪</w:t>
      </w:r>
      <w:r w:rsidRPr="00331FD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Mise en situation au comptoir</w:t>
      </w:r>
    </w:p>
    <w:p w:rsidR="00331FD6" w:rsidRPr="00331FD6" w:rsidRDefault="00331FD6" w:rsidP="00331F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31FD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Un patient semble agité, nerveux ou agressif sans motif clair. Il s’exaspère rapidement, élève la voix, interrompt ou se montre irritable pour des demandes simples : « C’est trop long ! », « Je n’en peux plus, vous ne comprenez pas ? », « Faites votre travail, </w:t>
      </w:r>
      <w:proofErr w:type="gramStart"/>
      <w:r w:rsidRPr="00331FD6">
        <w:rPr>
          <w:rFonts w:ascii="Times New Roman" w:eastAsia="Times New Roman" w:hAnsi="Times New Roman" w:cs="Times New Roman"/>
          <w:sz w:val="24"/>
          <w:szCs w:val="24"/>
          <w:lang w:eastAsia="fr-FR"/>
        </w:rPr>
        <w:t>c’est</w:t>
      </w:r>
      <w:proofErr w:type="gramEnd"/>
      <w:r w:rsidRPr="00331FD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pas compliqué ! ». En réalité, il souffre (douleur aiguë, fatigue chronique), est sous tension (stress professionnel, inquiétude médicale) ou dans un état d’anxiété qui biaise son comportement.</w:t>
      </w:r>
    </w:p>
    <w:p w:rsidR="00331FD6" w:rsidRPr="00331FD6" w:rsidRDefault="00331FD6" w:rsidP="00331FD6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331FD6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👥</w:t>
      </w:r>
      <w:r w:rsidRPr="00331FD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Qui peut gérer la situation ?</w:t>
      </w:r>
    </w:p>
    <w:p w:rsidR="00331FD6" w:rsidRPr="00331FD6" w:rsidRDefault="00331FD6" w:rsidP="00331FD6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31FD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Tout membre de l’équipe au comptoir</w:t>
      </w:r>
      <w:r w:rsidRPr="00331FD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chacun peut détecter les signes de vulnérabilité émotionnelle et adopter une posture apaisante.</w:t>
      </w:r>
    </w:p>
    <w:p w:rsidR="00331FD6" w:rsidRPr="00331FD6" w:rsidRDefault="00331FD6" w:rsidP="00331FD6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31FD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Pharmacien titulaire ou adjoint</w:t>
      </w:r>
      <w:r w:rsidRPr="00331FD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utile si le patient exprime une détresse ou une agressivité nécessitant une attention particulière.</w:t>
      </w:r>
    </w:p>
    <w:p w:rsidR="00331FD6" w:rsidRPr="00331FD6" w:rsidRDefault="00331FD6" w:rsidP="00331FD6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31FD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Préparateur en pharmacie</w:t>
      </w:r>
      <w:r w:rsidRPr="00331FD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peut reformuler, apaiser, rassurer, et faire preuve d’empathie sans entrer dans l’intimité du patient.</w:t>
      </w:r>
    </w:p>
    <w:p w:rsidR="00331FD6" w:rsidRPr="00331FD6" w:rsidRDefault="00331FD6" w:rsidP="00331FD6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331FD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✅ Comment gérer la situation ?</w:t>
      </w:r>
    </w:p>
    <w:p w:rsidR="00331FD6" w:rsidRPr="00331FD6" w:rsidRDefault="00331FD6" w:rsidP="00331FD6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31FD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Ne pas réagir sur le même ton</w:t>
      </w:r>
      <w:r w:rsidRPr="00331FD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éviter l’affrontement ou la réciprocité dans l’agacement.</w:t>
      </w:r>
    </w:p>
    <w:p w:rsidR="00331FD6" w:rsidRPr="00331FD6" w:rsidRDefault="00331FD6" w:rsidP="00331FD6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31FD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Identifier les signes physiques ou émotionnels</w:t>
      </w:r>
      <w:r w:rsidRPr="00331FD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soupirs, ton sec, regard fuyant, gestes brusques.</w:t>
      </w:r>
    </w:p>
    <w:p w:rsidR="00331FD6" w:rsidRPr="00331FD6" w:rsidRDefault="00331FD6" w:rsidP="00331FD6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31FD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Faire preuve d’empathie sans intrusion</w:t>
      </w:r>
      <w:r w:rsidRPr="00331FD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proposer son aide de façon douce et rassurante.</w:t>
      </w:r>
    </w:p>
    <w:p w:rsidR="00331FD6" w:rsidRPr="00331FD6" w:rsidRDefault="00331FD6" w:rsidP="00331FD6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31FD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Ralentir volontairement le rythme de l’échange</w:t>
      </w:r>
      <w:r w:rsidRPr="00331FD6">
        <w:rPr>
          <w:rFonts w:ascii="Times New Roman" w:eastAsia="Times New Roman" w:hAnsi="Times New Roman" w:cs="Times New Roman"/>
          <w:sz w:val="24"/>
          <w:szCs w:val="24"/>
          <w:lang w:eastAsia="fr-FR"/>
        </w:rPr>
        <w:t>, montrer une posture posée.</w:t>
      </w:r>
    </w:p>
    <w:p w:rsidR="00331FD6" w:rsidRPr="00331FD6" w:rsidRDefault="00331FD6" w:rsidP="00331FD6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31FD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Rediriger si besoin vers un espace calme ou un interlocuteur plus disponible.</w:t>
      </w:r>
    </w:p>
    <w:p w:rsidR="00331FD6" w:rsidRPr="00331FD6" w:rsidRDefault="00331FD6" w:rsidP="00331FD6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331FD6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🗣</w:t>
      </w:r>
      <w:r w:rsidRPr="00331FD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️ 3 expressions clés à utiliser en priorité (et pourquoi)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04"/>
        <w:gridCol w:w="3678"/>
      </w:tblGrid>
      <w:tr w:rsidR="00331FD6" w:rsidRPr="00331FD6" w:rsidTr="00331FD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331FD6" w:rsidRPr="00331FD6" w:rsidRDefault="00331FD6" w:rsidP="0033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331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Expression</w:t>
            </w:r>
          </w:p>
        </w:tc>
        <w:tc>
          <w:tcPr>
            <w:tcW w:w="0" w:type="auto"/>
            <w:vAlign w:val="center"/>
            <w:hideMark/>
          </w:tcPr>
          <w:p w:rsidR="00331FD6" w:rsidRPr="00331FD6" w:rsidRDefault="00331FD6" w:rsidP="0033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331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Pourquoi ?</w:t>
            </w:r>
          </w:p>
        </w:tc>
      </w:tr>
      <w:tr w:rsidR="00331FD6" w:rsidRPr="00331FD6" w:rsidTr="00331FD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1FD6" w:rsidRPr="00331FD6" w:rsidRDefault="00331FD6" w:rsidP="00331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331FD6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Je vois que ce n’est pas un bon moment pour vous, je suis là pour vous aider. »</w:t>
            </w:r>
          </w:p>
        </w:tc>
        <w:tc>
          <w:tcPr>
            <w:tcW w:w="0" w:type="auto"/>
            <w:vAlign w:val="center"/>
            <w:hideMark/>
          </w:tcPr>
          <w:p w:rsidR="00331FD6" w:rsidRPr="00331FD6" w:rsidRDefault="00331FD6" w:rsidP="00331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331FD6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Reconnaît le ressenti sans juger, introduit le soutien.</w:t>
            </w:r>
          </w:p>
        </w:tc>
      </w:tr>
      <w:tr w:rsidR="00331FD6" w:rsidRPr="00331FD6" w:rsidTr="00331FD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1FD6" w:rsidRPr="00331FD6" w:rsidRDefault="00331FD6" w:rsidP="00331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331FD6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Prenons le temps de voir ensemble ce qu’on peut faire. »</w:t>
            </w:r>
          </w:p>
        </w:tc>
        <w:tc>
          <w:tcPr>
            <w:tcW w:w="0" w:type="auto"/>
            <w:vAlign w:val="center"/>
            <w:hideMark/>
          </w:tcPr>
          <w:p w:rsidR="00331FD6" w:rsidRPr="00331FD6" w:rsidRDefault="00331FD6" w:rsidP="00331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331FD6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Ralentit, pose le cadre, apaise le rythme.</w:t>
            </w:r>
          </w:p>
        </w:tc>
      </w:tr>
      <w:tr w:rsidR="00331FD6" w:rsidRPr="00331FD6" w:rsidTr="00331FD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1FD6" w:rsidRPr="00331FD6" w:rsidRDefault="00331FD6" w:rsidP="00331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331FD6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Ce que vous vivez n’est pas simple, voyons comment on peut vous soulager rapidement. »</w:t>
            </w:r>
          </w:p>
        </w:tc>
        <w:tc>
          <w:tcPr>
            <w:tcW w:w="0" w:type="auto"/>
            <w:vAlign w:val="center"/>
            <w:hideMark/>
          </w:tcPr>
          <w:p w:rsidR="00331FD6" w:rsidRPr="00331FD6" w:rsidRDefault="00331FD6" w:rsidP="00331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331FD6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Valorise l’effort du patient malgré sa douleur ou son stress.</w:t>
            </w:r>
          </w:p>
        </w:tc>
      </w:tr>
    </w:tbl>
    <w:p w:rsidR="00331FD6" w:rsidRPr="00331FD6" w:rsidRDefault="00331FD6" w:rsidP="00331FD6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331FD6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🚫</w:t>
      </w:r>
      <w:r w:rsidRPr="00331FD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3 expressions à éviter absolument (et pourquoi)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01"/>
        <w:gridCol w:w="5181"/>
      </w:tblGrid>
      <w:tr w:rsidR="00331FD6" w:rsidRPr="00331FD6" w:rsidTr="00331FD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331FD6" w:rsidRPr="00331FD6" w:rsidRDefault="00331FD6" w:rsidP="0033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331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Expression</w:t>
            </w:r>
          </w:p>
        </w:tc>
        <w:tc>
          <w:tcPr>
            <w:tcW w:w="0" w:type="auto"/>
            <w:vAlign w:val="center"/>
            <w:hideMark/>
          </w:tcPr>
          <w:p w:rsidR="00331FD6" w:rsidRPr="00331FD6" w:rsidRDefault="00331FD6" w:rsidP="0033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331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Pourquoi ?</w:t>
            </w:r>
          </w:p>
        </w:tc>
      </w:tr>
      <w:tr w:rsidR="00331FD6" w:rsidRPr="00331FD6" w:rsidTr="00331FD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1FD6" w:rsidRPr="00331FD6" w:rsidRDefault="00331FD6" w:rsidP="00331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331FD6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Calmez-vous. »</w:t>
            </w:r>
          </w:p>
        </w:tc>
        <w:tc>
          <w:tcPr>
            <w:tcW w:w="0" w:type="auto"/>
            <w:vAlign w:val="center"/>
            <w:hideMark/>
          </w:tcPr>
          <w:p w:rsidR="00331FD6" w:rsidRPr="00331FD6" w:rsidRDefault="00331FD6" w:rsidP="00331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331FD6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Autoritaire, perçu comme méprisant ou infantilisant.</w:t>
            </w:r>
          </w:p>
        </w:tc>
      </w:tr>
      <w:tr w:rsidR="00331FD6" w:rsidRPr="00331FD6" w:rsidTr="00331FD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1FD6" w:rsidRPr="00331FD6" w:rsidRDefault="00331FD6" w:rsidP="00331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331FD6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Ce n’est pas en criant que ça ira plus vite. »</w:t>
            </w:r>
          </w:p>
        </w:tc>
        <w:tc>
          <w:tcPr>
            <w:tcW w:w="0" w:type="auto"/>
            <w:vAlign w:val="center"/>
            <w:hideMark/>
          </w:tcPr>
          <w:p w:rsidR="00331FD6" w:rsidRPr="00331FD6" w:rsidRDefault="00331FD6" w:rsidP="00331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331FD6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Réaction défensive, escalade le conflit.</w:t>
            </w:r>
          </w:p>
        </w:tc>
      </w:tr>
      <w:tr w:rsidR="00331FD6" w:rsidRPr="00331FD6" w:rsidTr="00331FD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1FD6" w:rsidRPr="00331FD6" w:rsidRDefault="00331FD6" w:rsidP="00331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331FD6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« Ce n’est pas ma faute si vous êtes </w:t>
            </w:r>
            <w:r w:rsidRPr="00331FD6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lastRenderedPageBreak/>
              <w:t>énervé. »</w:t>
            </w:r>
          </w:p>
        </w:tc>
        <w:tc>
          <w:tcPr>
            <w:tcW w:w="0" w:type="auto"/>
            <w:vAlign w:val="center"/>
            <w:hideMark/>
          </w:tcPr>
          <w:p w:rsidR="00331FD6" w:rsidRPr="00331FD6" w:rsidRDefault="00331FD6" w:rsidP="00331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331FD6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lastRenderedPageBreak/>
              <w:t xml:space="preserve">Rompt la relation, rejette toute responsabilité de </w:t>
            </w:r>
            <w:r w:rsidRPr="00331FD6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lastRenderedPageBreak/>
              <w:t>médiation.</w:t>
            </w:r>
          </w:p>
        </w:tc>
      </w:tr>
    </w:tbl>
    <w:p w:rsidR="00331FD6" w:rsidRPr="00331FD6" w:rsidRDefault="00331FD6" w:rsidP="00331FD6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331FD6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lastRenderedPageBreak/>
        <w:t>🎯</w:t>
      </w:r>
      <w:r w:rsidRPr="00331FD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Finalité de l’action</w:t>
      </w:r>
    </w:p>
    <w:p w:rsidR="00331FD6" w:rsidRPr="00331FD6" w:rsidRDefault="00331FD6" w:rsidP="00331FD6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31FD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Préserver un climat humain et bienveillant</w:t>
      </w:r>
      <w:r w:rsidRPr="00331FD6">
        <w:rPr>
          <w:rFonts w:ascii="Times New Roman" w:eastAsia="Times New Roman" w:hAnsi="Times New Roman" w:cs="Times New Roman"/>
          <w:sz w:val="24"/>
          <w:szCs w:val="24"/>
          <w:lang w:eastAsia="fr-FR"/>
        </w:rPr>
        <w:t>, même face à un comportement tendu ou difficile.</w:t>
      </w:r>
    </w:p>
    <w:p w:rsidR="00331FD6" w:rsidRPr="00331FD6" w:rsidRDefault="00331FD6" w:rsidP="00331FD6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31FD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Faire preuve de compréhension et d’adaptation</w:t>
      </w:r>
      <w:r w:rsidRPr="00331FD6">
        <w:rPr>
          <w:rFonts w:ascii="Times New Roman" w:eastAsia="Times New Roman" w:hAnsi="Times New Roman" w:cs="Times New Roman"/>
          <w:sz w:val="24"/>
          <w:szCs w:val="24"/>
          <w:lang w:eastAsia="fr-FR"/>
        </w:rPr>
        <w:t>, en tenant compte de l’état réel du patient.</w:t>
      </w:r>
    </w:p>
    <w:p w:rsidR="00331FD6" w:rsidRPr="00331FD6" w:rsidRDefault="00331FD6" w:rsidP="00331FD6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31FD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Maintenir la qualité du lien officinal</w:t>
      </w:r>
      <w:r w:rsidRPr="00331FD6">
        <w:rPr>
          <w:rFonts w:ascii="Times New Roman" w:eastAsia="Times New Roman" w:hAnsi="Times New Roman" w:cs="Times New Roman"/>
          <w:sz w:val="24"/>
          <w:szCs w:val="24"/>
          <w:lang w:eastAsia="fr-FR"/>
        </w:rPr>
        <w:t>, en faisant de l’écoute et de la patience des leviers thérapeutiques autant que professionnels.</w:t>
      </w:r>
    </w:p>
    <w:p w:rsidR="00971FFB" w:rsidRDefault="00971FFB"/>
    <w:sectPr w:rsidR="00971F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4AC"/>
    <w:multiLevelType w:val="multilevel"/>
    <w:tmpl w:val="85522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693D4F"/>
    <w:multiLevelType w:val="multilevel"/>
    <w:tmpl w:val="706A1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3A0A42"/>
    <w:multiLevelType w:val="multilevel"/>
    <w:tmpl w:val="4AA4EB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FF203D"/>
    <w:multiLevelType w:val="multilevel"/>
    <w:tmpl w:val="F57E90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971B62"/>
    <w:multiLevelType w:val="multilevel"/>
    <w:tmpl w:val="66D2F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264034"/>
    <w:multiLevelType w:val="multilevel"/>
    <w:tmpl w:val="A6582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AF495A"/>
    <w:multiLevelType w:val="multilevel"/>
    <w:tmpl w:val="A1E09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B175A15"/>
    <w:multiLevelType w:val="multilevel"/>
    <w:tmpl w:val="4658F0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EFC4525"/>
    <w:multiLevelType w:val="multilevel"/>
    <w:tmpl w:val="E30CC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0584C70"/>
    <w:multiLevelType w:val="multilevel"/>
    <w:tmpl w:val="4182A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2A377A"/>
    <w:multiLevelType w:val="multilevel"/>
    <w:tmpl w:val="F3D82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1465BCD"/>
    <w:multiLevelType w:val="multilevel"/>
    <w:tmpl w:val="4404D9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C646AB7"/>
    <w:multiLevelType w:val="multilevel"/>
    <w:tmpl w:val="56906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3953929"/>
    <w:multiLevelType w:val="multilevel"/>
    <w:tmpl w:val="3D5EC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2A80628"/>
    <w:multiLevelType w:val="multilevel"/>
    <w:tmpl w:val="BD3AD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365413D"/>
    <w:multiLevelType w:val="multilevel"/>
    <w:tmpl w:val="0E2E7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9CA1EFC"/>
    <w:multiLevelType w:val="multilevel"/>
    <w:tmpl w:val="CB3AF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FBA5CF8"/>
    <w:multiLevelType w:val="multilevel"/>
    <w:tmpl w:val="B798B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15"/>
  </w:num>
  <w:num w:numId="5">
    <w:abstractNumId w:val="13"/>
  </w:num>
  <w:num w:numId="6">
    <w:abstractNumId w:val="10"/>
  </w:num>
  <w:num w:numId="7">
    <w:abstractNumId w:val="6"/>
  </w:num>
  <w:num w:numId="8">
    <w:abstractNumId w:val="7"/>
  </w:num>
  <w:num w:numId="9">
    <w:abstractNumId w:val="16"/>
  </w:num>
  <w:num w:numId="10">
    <w:abstractNumId w:val="14"/>
  </w:num>
  <w:num w:numId="11">
    <w:abstractNumId w:val="11"/>
  </w:num>
  <w:num w:numId="12">
    <w:abstractNumId w:val="9"/>
  </w:num>
  <w:num w:numId="13">
    <w:abstractNumId w:val="17"/>
  </w:num>
  <w:num w:numId="14">
    <w:abstractNumId w:val="4"/>
  </w:num>
  <w:num w:numId="15">
    <w:abstractNumId w:val="0"/>
  </w:num>
  <w:num w:numId="16">
    <w:abstractNumId w:val="1"/>
  </w:num>
  <w:num w:numId="17">
    <w:abstractNumId w:val="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772"/>
    <w:rsid w:val="00106561"/>
    <w:rsid w:val="00331FD6"/>
    <w:rsid w:val="0039677B"/>
    <w:rsid w:val="004D7772"/>
    <w:rsid w:val="00837198"/>
    <w:rsid w:val="00912778"/>
    <w:rsid w:val="00971FFB"/>
    <w:rsid w:val="00AD1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67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90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90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73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19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1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6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02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2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03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70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5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63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04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17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61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20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87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8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53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34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53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05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20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20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37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Arnaud Cinturel</dc:creator>
  <cp:lastModifiedBy>Arnaud Cinturel</cp:lastModifiedBy>
  <cp:revision>2</cp:revision>
  <dcterms:created xsi:type="dcterms:W3CDTF">2025-05-13T20:47:00Z</dcterms:created>
  <dcterms:modified xsi:type="dcterms:W3CDTF">2025-05-13T20:47:00Z</dcterms:modified>
</cp:coreProperties>
</file>